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5BD" w:rsidRDefault="000645BD" w:rsidP="000645BD">
      <w:pPr>
        <w:shd w:val="clear" w:color="auto" w:fill="FFFFFF"/>
        <w:suppressAutoHyphens/>
        <w:spacing w:before="100" w:after="10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UCHWAŁA Nr /2024                     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>PROJEKT</w:t>
      </w:r>
    </w:p>
    <w:p w:rsidR="000645BD" w:rsidRDefault="000645BD" w:rsidP="000645BD">
      <w:pPr>
        <w:shd w:val="clear" w:color="auto" w:fill="FFFFFF"/>
        <w:suppressAutoHyphens/>
        <w:spacing w:before="100" w:after="10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RADY GMINY  SOKOŁY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0645BD" w:rsidRDefault="000645BD" w:rsidP="000645BD">
      <w:pPr>
        <w:shd w:val="clear" w:color="auto" w:fill="FFFFFF"/>
        <w:suppressAutoHyphens/>
        <w:spacing w:before="100" w:after="100" w:line="2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             2024 r.</w:t>
      </w:r>
    </w:p>
    <w:p w:rsidR="000645BD" w:rsidRDefault="000645BD" w:rsidP="000645BD">
      <w:pPr>
        <w:shd w:val="clear" w:color="auto" w:fill="FFFFFF"/>
        <w:suppressAutoHyphens/>
        <w:spacing w:before="100" w:after="100" w:line="236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sprawie określenia stawek podatku od nieruchomości</w:t>
      </w:r>
    </w:p>
    <w:p w:rsidR="000645BD" w:rsidRPr="000645BD" w:rsidRDefault="000645BD" w:rsidP="0083136C">
      <w:pPr>
        <w:pStyle w:val="Default"/>
        <w:jc w:val="both"/>
      </w:pPr>
      <w:r>
        <w:rPr>
          <w:rFonts w:eastAsia="Times New Roman"/>
          <w:lang w:eastAsia="pl-PL"/>
        </w:rPr>
        <w:t xml:space="preserve">  </w:t>
      </w:r>
      <w:r>
        <w:rPr>
          <w:rFonts w:eastAsia="Times New Roman"/>
          <w:lang w:eastAsia="pl-PL"/>
        </w:rPr>
        <w:tab/>
      </w:r>
      <w:r w:rsidRPr="000645BD">
        <w:rPr>
          <w:rFonts w:eastAsia="Times New Roman"/>
          <w:lang w:eastAsia="pl-PL"/>
        </w:rPr>
        <w:t>Na podstawie  art. 18 ust. 2 pkt 8 ustawy z dnia 8 marca 1990 r. o samorządzie gminnym  (Dz.U. z 2024 r. poz. 1465) oraz art. 5 ust. 1 i art. 6 ust. 12  ustawy z dnia 12 stycznia 1991 r. o podatk</w:t>
      </w:r>
      <w:r>
        <w:rPr>
          <w:rFonts w:eastAsia="Times New Roman"/>
          <w:lang w:eastAsia="pl-PL"/>
        </w:rPr>
        <w:t xml:space="preserve">ach i opłatach lokalnych (Dz.U. z </w:t>
      </w:r>
      <w:r w:rsidRPr="000645BD">
        <w:rPr>
          <w:bCs/>
        </w:rPr>
        <w:t>2023 r. poz. 70, 1313, 2291</w:t>
      </w:r>
      <w:r w:rsidRPr="000645BD">
        <w:rPr>
          <w:rFonts w:eastAsia="Times New Roman"/>
          <w:lang w:eastAsia="pl-PL"/>
        </w:rPr>
        <w:t xml:space="preserve">) Rada Gminy uchwala,  co następuje: </w:t>
      </w:r>
    </w:p>
    <w:p w:rsidR="000645BD" w:rsidRDefault="000645BD" w:rsidP="000645BD">
      <w:pPr>
        <w:shd w:val="clear" w:color="auto" w:fill="FFFFFF"/>
        <w:suppressAutoHyphens/>
        <w:spacing w:before="100" w:after="100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Określa się następujące stawki podatku od nieruchomości obowiązujące na  terenie gminy: </w:t>
      </w:r>
    </w:p>
    <w:p w:rsidR="000645BD" w:rsidRDefault="000645BD" w:rsidP="000645BD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/>
        <w:spacing w:before="100" w:after="100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gruntów:</w:t>
      </w:r>
    </w:p>
    <w:p w:rsidR="000645BD" w:rsidRDefault="000645BD" w:rsidP="000645BD">
      <w:pPr>
        <w:numPr>
          <w:ilvl w:val="0"/>
          <w:numId w:val="2"/>
        </w:numPr>
        <w:shd w:val="clear" w:color="auto" w:fill="FFFFFF"/>
        <w:suppressAutoHyphens/>
        <w:spacing w:before="100" w:after="100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związanych z prowadzeniem działalności gospodarczej bez względu na sposób zakwalifikowania w ewidencji gruntów i budynków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 w:rsidR="0083136C" w:rsidRPr="001C6DB0">
        <w:rPr>
          <w:rFonts w:ascii="Times New Roman" w:eastAsia="Times New Roman" w:hAnsi="Times New Roman" w:cs="Times New Roman"/>
          <w:sz w:val="24"/>
          <w:szCs w:val="24"/>
          <w:lang w:eastAsia="pl-PL"/>
        </w:rPr>
        <w:t>1,06</w:t>
      </w:r>
      <w:r w:rsidRPr="001C6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1 m² powierzchni,</w:t>
      </w:r>
    </w:p>
    <w:p w:rsidR="000645BD" w:rsidRDefault="000645BD" w:rsidP="000645BD">
      <w:pPr>
        <w:numPr>
          <w:ilvl w:val="0"/>
          <w:numId w:val="2"/>
        </w:numPr>
        <w:shd w:val="clear" w:color="auto" w:fill="FFFFFF"/>
        <w:suppressAutoHyphens/>
        <w:spacing w:before="100" w:after="100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 wodami powierzchniowymi stojącymi lub wodami powierzchniowymi płynącymi jezior i zbiorników sztucznych </w:t>
      </w:r>
      <w:r w:rsidRPr="001C6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83136C" w:rsidRPr="001C6DB0">
        <w:rPr>
          <w:rFonts w:ascii="Times New Roman" w:eastAsia="Times New Roman" w:hAnsi="Times New Roman" w:cs="Times New Roman"/>
          <w:sz w:val="24"/>
          <w:szCs w:val="24"/>
          <w:lang w:eastAsia="pl-PL"/>
        </w:rPr>
        <w:t>6,84</w:t>
      </w:r>
      <w:r w:rsidRPr="001C6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1 ha powierzchni, </w:t>
      </w:r>
    </w:p>
    <w:p w:rsidR="000645BD" w:rsidRDefault="000645BD" w:rsidP="000645BD">
      <w:pPr>
        <w:numPr>
          <w:ilvl w:val="0"/>
          <w:numId w:val="2"/>
        </w:numPr>
        <w:shd w:val="clear" w:color="auto" w:fill="FFFFFF"/>
        <w:suppressAutoHyphens/>
        <w:spacing w:before="100" w:after="100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pozostałych, w tym zajętych na prowadzenie odpłatnej statutowej działalności pożytku publicznego przez organizacje pożytku publicznego </w:t>
      </w:r>
      <w:r w:rsidRPr="001C6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83136C" w:rsidRPr="001C6DB0">
        <w:rPr>
          <w:rFonts w:ascii="Times New Roman" w:eastAsia="Times New Roman" w:hAnsi="Times New Roman" w:cs="Times New Roman"/>
          <w:sz w:val="24"/>
          <w:szCs w:val="24"/>
          <w:lang w:eastAsia="pl-PL"/>
        </w:rPr>
        <w:t>0,27</w:t>
      </w:r>
      <w:r w:rsidRPr="001C6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1 m² powierzchni, </w:t>
      </w:r>
    </w:p>
    <w:p w:rsidR="000645BD" w:rsidRDefault="000645BD" w:rsidP="000645BD">
      <w:pPr>
        <w:numPr>
          <w:ilvl w:val="0"/>
          <w:numId w:val="2"/>
        </w:numPr>
        <w:shd w:val="clear" w:color="auto" w:fill="FFFFFF"/>
        <w:suppressAutoHyphens/>
        <w:spacing w:before="100" w:after="100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niezabudowanych objętych obszarem rewitalizacji, o którym mowa w ustawie z dnia 9 października 2015 </w:t>
      </w:r>
      <w:r w:rsidR="00831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o rewitalizacji (Dz.U. z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831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i położonych na terenach, dla których miejscowy plan zagospodarowania przestrzennego przewiduje przeznaczenie pod zabudowę mieszkaniową, usługową albo zabudowę o przeznaczeniu mieszanym obejmującym  wyłącznie te rodzaje zabudowy, jeżeli od dnia wejścia w życie tego planu w odniesieniu do tych gruntów upłynął okres 4 lat, a w tym czasie nie zakończono budowy zgodnie z przepisami prawa budowlanego – </w:t>
      </w:r>
      <w:r w:rsidR="00876F00">
        <w:rPr>
          <w:rFonts w:ascii="Times New Roman" w:eastAsia="Times New Roman" w:hAnsi="Times New Roman" w:cs="Times New Roman"/>
          <w:sz w:val="24"/>
          <w:szCs w:val="24"/>
          <w:lang w:eastAsia="pl-PL"/>
        </w:rPr>
        <w:t>4,5</w:t>
      </w:r>
      <w:r w:rsidR="0083136C" w:rsidRPr="00876F0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76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1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powierzchni;   </w:t>
      </w:r>
    </w:p>
    <w:p w:rsidR="000645BD" w:rsidRDefault="000645BD" w:rsidP="00D067FC">
      <w:pPr>
        <w:shd w:val="clear" w:color="auto" w:fill="FFFFFF"/>
        <w:suppressAutoHyphens/>
        <w:spacing w:before="100" w:after="100" w:line="236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od budynków lub ich części: </w:t>
      </w:r>
    </w:p>
    <w:p w:rsidR="000645BD" w:rsidRDefault="000645BD" w:rsidP="001C6DB0">
      <w:pPr>
        <w:numPr>
          <w:ilvl w:val="0"/>
          <w:numId w:val="3"/>
        </w:numPr>
        <w:shd w:val="clear" w:color="auto" w:fill="FFFFFF"/>
        <w:tabs>
          <w:tab w:val="clear" w:pos="708"/>
          <w:tab w:val="left" w:pos="993"/>
        </w:tabs>
        <w:suppressAutoHyphens/>
        <w:spacing w:before="100" w:after="100" w:line="236" w:lineRule="atLeast"/>
        <w:ind w:left="1134"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mieszkalnych </w:t>
      </w:r>
      <w:r w:rsidRPr="001C6DB0">
        <w:rPr>
          <w:rFonts w:ascii="Times New Roman" w:eastAsia="Times New Roman" w:hAnsi="Times New Roman" w:cs="Times New Roman"/>
          <w:sz w:val="24"/>
          <w:szCs w:val="24"/>
          <w:lang w:eastAsia="pl-PL"/>
        </w:rPr>
        <w:t>– 0,</w:t>
      </w:r>
      <w:r w:rsidR="0083136C" w:rsidRPr="001C6DB0">
        <w:rPr>
          <w:rFonts w:ascii="Times New Roman" w:eastAsia="Times New Roman" w:hAnsi="Times New Roman" w:cs="Times New Roman"/>
          <w:sz w:val="24"/>
          <w:szCs w:val="24"/>
          <w:lang w:eastAsia="pl-PL"/>
        </w:rPr>
        <w:t>78</w:t>
      </w:r>
      <w:r w:rsidRPr="001C6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1 m² powierzchni użytkowej, </w:t>
      </w:r>
    </w:p>
    <w:p w:rsidR="000645BD" w:rsidRDefault="000645BD" w:rsidP="001C6DB0">
      <w:pPr>
        <w:numPr>
          <w:ilvl w:val="0"/>
          <w:numId w:val="3"/>
        </w:numPr>
        <w:shd w:val="clear" w:color="auto" w:fill="FFFFFF"/>
        <w:tabs>
          <w:tab w:val="clear" w:pos="708"/>
          <w:tab w:val="left" w:pos="1134"/>
        </w:tabs>
        <w:suppressAutoHyphens/>
        <w:spacing w:before="100" w:after="100" w:line="236" w:lineRule="atLeast"/>
        <w:ind w:left="1134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związanych z prowadzeniem działalności gospodarczej oraz od budynków </w:t>
      </w:r>
      <w:r w:rsidR="001C6D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mieszkalnych lub ich części zajętych na prowadzenie działalności gospodarczej – </w:t>
      </w:r>
      <w:r w:rsidR="0083136C" w:rsidRPr="001C6DB0">
        <w:rPr>
          <w:rFonts w:ascii="Times New Roman" w:eastAsia="Times New Roman" w:hAnsi="Times New Roman" w:cs="Times New Roman"/>
          <w:sz w:val="24"/>
          <w:szCs w:val="24"/>
          <w:lang w:eastAsia="pl-PL"/>
        </w:rPr>
        <w:t>28,40</w:t>
      </w:r>
      <w:r w:rsidRPr="001C6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1 m² powierzchni użytkowej, </w:t>
      </w:r>
    </w:p>
    <w:p w:rsidR="000645BD" w:rsidRDefault="000645BD" w:rsidP="001C6DB0">
      <w:pPr>
        <w:numPr>
          <w:ilvl w:val="0"/>
          <w:numId w:val="3"/>
        </w:numPr>
        <w:shd w:val="clear" w:color="auto" w:fill="FFFFFF"/>
        <w:tabs>
          <w:tab w:val="clear" w:pos="708"/>
          <w:tab w:val="left" w:pos="720"/>
        </w:tabs>
        <w:suppressAutoHyphens/>
        <w:spacing w:before="100" w:after="100" w:line="236" w:lineRule="atLeast"/>
        <w:ind w:left="1134"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zajętych na prowadzenie działalności gospodarczej w zakresie obrotu kwalifikowanym materiałem siewnym – </w:t>
      </w:r>
      <w:r w:rsidR="0083136C" w:rsidRPr="001C6DB0">
        <w:rPr>
          <w:rFonts w:ascii="Times New Roman" w:eastAsia="Times New Roman" w:hAnsi="Times New Roman" w:cs="Times New Roman"/>
          <w:sz w:val="24"/>
          <w:szCs w:val="24"/>
          <w:lang w:eastAsia="pl-PL"/>
        </w:rPr>
        <w:t>14,54</w:t>
      </w:r>
      <w:r w:rsidRPr="001C6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1 m² powierzchni użytkowej, </w:t>
      </w:r>
    </w:p>
    <w:p w:rsidR="000645BD" w:rsidRDefault="000645BD" w:rsidP="001C6DB0">
      <w:pPr>
        <w:numPr>
          <w:ilvl w:val="0"/>
          <w:numId w:val="3"/>
        </w:numPr>
        <w:shd w:val="clear" w:color="auto" w:fill="FFFFFF"/>
        <w:tabs>
          <w:tab w:val="clear" w:pos="708"/>
          <w:tab w:val="left" w:pos="1134"/>
        </w:tabs>
        <w:suppressAutoHyphens/>
        <w:spacing w:after="0" w:line="236" w:lineRule="atLeast"/>
        <w:ind w:left="1134" w:hanging="295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 xml:space="preserve">związanych z udzielaniem świadczeń zdrowotnych w rozumieniu przepisów o działalności leczniczej, zajętych przez podmioty udzielające tych świadczeń </w:t>
      </w:r>
      <w:r w:rsidRPr="00876F00">
        <w:rPr>
          <w:rFonts w:ascii="Times New Roman" w:eastAsia="Arial" w:hAnsi="Times New Roman" w:cs="Arial"/>
          <w:sz w:val="24"/>
          <w:szCs w:val="24"/>
          <w:lang w:eastAsia="ar-SA"/>
        </w:rPr>
        <w:t xml:space="preserve">– </w:t>
      </w:r>
      <w:r w:rsidR="00876F00" w:rsidRPr="00876F00">
        <w:rPr>
          <w:rFonts w:ascii="Times New Roman" w:eastAsia="Arial" w:hAnsi="Times New Roman" w:cs="Arial"/>
          <w:sz w:val="24"/>
          <w:szCs w:val="24"/>
          <w:lang w:eastAsia="ar-SA"/>
        </w:rPr>
        <w:t>6,95</w:t>
      </w:r>
      <w:r w:rsidRPr="00876F0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Arial"/>
          <w:sz w:val="24"/>
          <w:szCs w:val="24"/>
          <w:lang w:eastAsia="ar-SA"/>
        </w:rPr>
        <w:t>zł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 xml:space="preserve"> od 1 m</w:t>
      </w:r>
      <w:r>
        <w:rPr>
          <w:rFonts w:ascii="Times New Roman" w:eastAsia="Arial" w:hAnsi="Times New Roman" w:cs="Arial"/>
          <w:color w:val="000000"/>
          <w:position w:val="7"/>
          <w:sz w:val="24"/>
          <w:szCs w:val="24"/>
          <w:lang w:eastAsia="ar-SA"/>
        </w:rPr>
        <w:t>2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 xml:space="preserve"> powierzchni użytkowej,   </w:t>
      </w:r>
    </w:p>
    <w:p w:rsidR="000645BD" w:rsidRDefault="000645BD" w:rsidP="001C6DB0">
      <w:pPr>
        <w:numPr>
          <w:ilvl w:val="0"/>
          <w:numId w:val="3"/>
        </w:numPr>
        <w:shd w:val="clear" w:color="auto" w:fill="FFFFFF"/>
        <w:tabs>
          <w:tab w:val="clear" w:pos="708"/>
          <w:tab w:val="left" w:pos="993"/>
        </w:tabs>
        <w:suppressAutoHyphens/>
        <w:spacing w:before="100" w:after="100" w:line="236" w:lineRule="atLeast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pozostałych, w tym zajętych na prowadzenie odpłatnej statutowej działalności pożytku publicznego przez organizacje pożytku publicznego – </w:t>
      </w:r>
      <w:r w:rsidR="0083136C" w:rsidRPr="00876F00">
        <w:rPr>
          <w:rFonts w:ascii="Times New Roman" w:eastAsia="Times New Roman" w:hAnsi="Times New Roman" w:cs="Times New Roman"/>
          <w:sz w:val="24"/>
          <w:szCs w:val="24"/>
          <w:lang w:eastAsia="pl-PL"/>
        </w:rPr>
        <w:t>7,</w:t>
      </w:r>
      <w:r w:rsidR="00876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1 m² powierzchni użytkowej;</w:t>
      </w:r>
    </w:p>
    <w:p w:rsidR="000645BD" w:rsidRDefault="000645BD" w:rsidP="001C6DB0">
      <w:pPr>
        <w:shd w:val="clear" w:color="auto" w:fill="FFFFFF"/>
        <w:suppressAutoHyphens/>
        <w:spacing w:before="100" w:after="100" w:line="236" w:lineRule="atLeast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 budowli – 2% 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wartości określonej na podstawie art. 4 ust. 1 pkt. 3 i ust. 3-7 </w:t>
      </w:r>
      <w:r w:rsidR="001C6D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="001C6D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12 stycznia 1991 r. o podatkach i opłatach lokalnych,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od sieci wodociągowych – 1 %, kanalizacyjnych – 1 % </w:t>
      </w:r>
    </w:p>
    <w:p w:rsidR="000645BD" w:rsidRDefault="000645BD" w:rsidP="000645BD">
      <w:pPr>
        <w:shd w:val="clear" w:color="auto" w:fill="FFFFFF"/>
        <w:suppressAutoHyphens/>
        <w:spacing w:before="100" w:after="100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§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 Inkaso za pobór podatku od nieruchomości reguluje odrębna uchwała Rady Gminy Sokoły.</w:t>
      </w:r>
    </w:p>
    <w:p w:rsidR="000645BD" w:rsidRDefault="000645BD" w:rsidP="000645BD">
      <w:pPr>
        <w:shd w:val="clear" w:color="auto" w:fill="FFFFFF"/>
        <w:suppressAutoHyphens/>
        <w:spacing w:before="100" w:after="100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 Wykonanie uchwały powierza się Wójtowi Gminy.</w:t>
      </w:r>
    </w:p>
    <w:p w:rsidR="000645BD" w:rsidRDefault="000645BD" w:rsidP="000645BD">
      <w:pPr>
        <w:shd w:val="clear" w:color="auto" w:fill="FFFFFF"/>
        <w:suppressAutoHyphens/>
        <w:spacing w:before="100" w:after="100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§ 4</w:t>
      </w:r>
      <w:r w:rsidR="009856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Traci moc Uchwała Nr XLIV/295/2023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Rady Gminy Sokoły z dnia </w:t>
      </w:r>
      <w:r w:rsidR="009856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856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listopada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</w:t>
      </w:r>
      <w:r w:rsidR="009856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w sprawie określenia stawek w podatku od nieruchomości (Dz.</w:t>
      </w:r>
      <w:r w:rsidR="001C6D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Urz. Woj.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 202</w:t>
      </w:r>
      <w:r w:rsidR="009856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 r. poz. 6317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:rsidR="000645BD" w:rsidRDefault="000645BD" w:rsidP="000645BD">
      <w:pPr>
        <w:shd w:val="clear" w:color="auto" w:fill="FFFFFF"/>
        <w:suppressAutoHyphens/>
        <w:spacing w:before="100" w:after="100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Uchwała </w:t>
      </w:r>
      <w:r w:rsidR="003015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wchodzi w życie z dniem 1 stycznia 2025. i podlega publikacji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Dzienniku Ur</w:t>
      </w:r>
      <w:r w:rsidR="003015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zędowym Województwa Podlaskiego.</w:t>
      </w:r>
      <w:bookmarkStart w:id="0" w:name="_GoBack"/>
      <w:bookmarkEnd w:id="0"/>
    </w:p>
    <w:p w:rsidR="000645BD" w:rsidRDefault="000645BD" w:rsidP="000645BD">
      <w:pPr>
        <w:shd w:val="clear" w:color="auto" w:fill="FFFFFF"/>
        <w:suppressAutoHyphens/>
        <w:spacing w:before="100" w:after="100" w:line="2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</w:p>
    <w:p w:rsidR="000645BD" w:rsidRDefault="000645BD" w:rsidP="000645BD">
      <w:pPr>
        <w:shd w:val="clear" w:color="auto" w:fill="FFFFFF"/>
        <w:suppressAutoHyphens/>
        <w:spacing w:before="100" w:after="100" w:line="236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Przewodniczący Rady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0645BD" w:rsidRDefault="000645BD" w:rsidP="000645BD">
      <w:pPr>
        <w:shd w:val="clear" w:color="auto" w:fill="FFFFFF"/>
        <w:suppressAutoHyphens/>
        <w:spacing w:before="100" w:after="100" w:line="236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Tomasz Gosk</w:t>
      </w:r>
    </w:p>
    <w:p w:rsidR="000645BD" w:rsidRPr="000810C7" w:rsidRDefault="000645BD" w:rsidP="000645BD"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</w:t>
      </w:r>
    </w:p>
    <w:p w:rsidR="00C77299" w:rsidRDefault="00C77299"/>
    <w:sectPr w:rsidR="00C77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8A395E"/>
    <w:multiLevelType w:val="hybridMultilevel"/>
    <w:tmpl w:val="1D6C21E4"/>
    <w:lvl w:ilvl="0" w:tplc="D84C795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BD"/>
    <w:rsid w:val="000645BD"/>
    <w:rsid w:val="001C6DB0"/>
    <w:rsid w:val="002210C8"/>
    <w:rsid w:val="003015A1"/>
    <w:rsid w:val="0083136C"/>
    <w:rsid w:val="00876F00"/>
    <w:rsid w:val="0098566F"/>
    <w:rsid w:val="00B33864"/>
    <w:rsid w:val="00C77299"/>
    <w:rsid w:val="00D0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CFF5C-5EE1-4CD6-8DEA-DDC9D0C1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5B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0645B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45B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064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bbielicka</dc:creator>
  <cp:keywords/>
  <dc:description/>
  <cp:lastModifiedBy>wmaleszko</cp:lastModifiedBy>
  <cp:revision>6</cp:revision>
  <cp:lastPrinted>2024-11-14T06:41:00Z</cp:lastPrinted>
  <dcterms:created xsi:type="dcterms:W3CDTF">2024-11-12T11:45:00Z</dcterms:created>
  <dcterms:modified xsi:type="dcterms:W3CDTF">2024-11-14T12:43:00Z</dcterms:modified>
</cp:coreProperties>
</file>